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C00" w:rsidRDefault="00562C00" w:rsidP="0093270D">
      <w:pPr>
        <w:jc w:val="center"/>
      </w:pPr>
    </w:p>
    <w:p w:rsidR="00C42066" w:rsidRDefault="00C42066" w:rsidP="0093270D">
      <w:pPr>
        <w:jc w:val="center"/>
      </w:pPr>
    </w:p>
    <w:p w:rsidR="0093270D" w:rsidRDefault="0093270D" w:rsidP="0093270D">
      <w:pPr>
        <w:jc w:val="center"/>
      </w:pPr>
    </w:p>
    <w:p w:rsidR="0093270D" w:rsidRPr="00AD672A" w:rsidRDefault="0093270D" w:rsidP="0093270D">
      <w:pPr>
        <w:jc w:val="center"/>
        <w:rPr>
          <w:b/>
          <w:sz w:val="28"/>
          <w:szCs w:val="28"/>
          <w:u w:val="single"/>
        </w:rPr>
      </w:pPr>
      <w:r>
        <w:t xml:space="preserve">                      </w:t>
      </w:r>
      <w:r w:rsidRPr="00AD672A">
        <w:rPr>
          <w:b/>
          <w:sz w:val="28"/>
          <w:szCs w:val="28"/>
          <w:u w:val="single"/>
        </w:rPr>
        <w:t>INTRODUCTORY NOTES</w:t>
      </w:r>
    </w:p>
    <w:p w:rsidR="0093270D" w:rsidRDefault="0093270D" w:rsidP="007535F3">
      <w:pPr>
        <w:spacing w:line="480" w:lineRule="auto"/>
      </w:pPr>
    </w:p>
    <w:p w:rsidR="004A2D6D" w:rsidRPr="006F4A30" w:rsidRDefault="00BB339E" w:rsidP="00CF0666">
      <w:pPr>
        <w:spacing w:line="480" w:lineRule="auto"/>
        <w:ind w:firstLine="720"/>
        <w:jc w:val="both"/>
        <w:rPr>
          <w:sz w:val="28"/>
          <w:szCs w:val="28"/>
        </w:rPr>
      </w:pPr>
      <w:r>
        <w:t xml:space="preserve"> </w:t>
      </w:r>
      <w:r w:rsidR="00CF0666" w:rsidRPr="006F4A30">
        <w:rPr>
          <w:sz w:val="28"/>
          <w:szCs w:val="28"/>
        </w:rPr>
        <w:t xml:space="preserve">The </w:t>
      </w:r>
      <w:r w:rsidR="00E27A6D" w:rsidRPr="006F4A30">
        <w:rPr>
          <w:sz w:val="28"/>
          <w:szCs w:val="28"/>
        </w:rPr>
        <w:t xml:space="preserve">clause 2 of </w:t>
      </w:r>
      <w:r w:rsidRPr="006F4A30">
        <w:rPr>
          <w:sz w:val="28"/>
          <w:szCs w:val="28"/>
        </w:rPr>
        <w:t xml:space="preserve">Article </w:t>
      </w:r>
      <w:r w:rsidR="0093270D" w:rsidRPr="006F4A30">
        <w:rPr>
          <w:sz w:val="28"/>
          <w:szCs w:val="28"/>
        </w:rPr>
        <w:t>203</w:t>
      </w:r>
      <w:r w:rsidRPr="006F4A30">
        <w:rPr>
          <w:sz w:val="28"/>
          <w:szCs w:val="28"/>
        </w:rPr>
        <w:t xml:space="preserve"> of the Constitution</w:t>
      </w:r>
      <w:r w:rsidR="00E27A6D" w:rsidRPr="006F4A30">
        <w:rPr>
          <w:sz w:val="28"/>
          <w:szCs w:val="28"/>
        </w:rPr>
        <w:t xml:space="preserve"> of India</w:t>
      </w:r>
      <w:r w:rsidRPr="006F4A30">
        <w:rPr>
          <w:sz w:val="28"/>
          <w:szCs w:val="28"/>
        </w:rPr>
        <w:t xml:space="preserve"> mandates that the estimates of expenditure from the Consolidated Fund of </w:t>
      </w:r>
      <w:r w:rsidR="0093270D" w:rsidRPr="006F4A30">
        <w:rPr>
          <w:sz w:val="28"/>
          <w:szCs w:val="28"/>
        </w:rPr>
        <w:t>State</w:t>
      </w:r>
      <w:r w:rsidRPr="006F4A30">
        <w:rPr>
          <w:sz w:val="28"/>
          <w:szCs w:val="28"/>
        </w:rPr>
        <w:t xml:space="preserve"> included in the Annual Financial Statement </w:t>
      </w:r>
      <w:r w:rsidR="0093270D" w:rsidRPr="006F4A30">
        <w:rPr>
          <w:sz w:val="28"/>
          <w:szCs w:val="28"/>
        </w:rPr>
        <w:t>are</w:t>
      </w:r>
      <w:r w:rsidRPr="006F4A30">
        <w:rPr>
          <w:sz w:val="28"/>
          <w:szCs w:val="28"/>
        </w:rPr>
        <w:t xml:space="preserve"> required to be voted by the </w:t>
      </w:r>
      <w:r w:rsidR="0093270D" w:rsidRPr="006F4A30">
        <w:rPr>
          <w:sz w:val="28"/>
          <w:szCs w:val="28"/>
        </w:rPr>
        <w:t>Legislative Assembly</w:t>
      </w:r>
      <w:r w:rsidRPr="006F4A30">
        <w:rPr>
          <w:sz w:val="28"/>
          <w:szCs w:val="28"/>
        </w:rPr>
        <w:t>, be submitted in the form of Demands for Grants. Each Demand initially gives separately the totals of (</w:t>
      </w:r>
      <w:proofErr w:type="spellStart"/>
      <w:r w:rsidRPr="006F4A30">
        <w:rPr>
          <w:sz w:val="28"/>
          <w:szCs w:val="28"/>
        </w:rPr>
        <w:t>i</w:t>
      </w:r>
      <w:proofErr w:type="spellEnd"/>
      <w:r w:rsidRPr="006F4A30">
        <w:rPr>
          <w:sz w:val="28"/>
          <w:szCs w:val="28"/>
        </w:rPr>
        <w:t>)</w:t>
      </w:r>
      <w:r w:rsidR="0093270D" w:rsidRPr="006F4A30">
        <w:rPr>
          <w:sz w:val="28"/>
          <w:szCs w:val="28"/>
        </w:rPr>
        <w:t xml:space="preserve"> </w:t>
      </w:r>
      <w:r w:rsidRPr="006F4A30">
        <w:rPr>
          <w:sz w:val="28"/>
          <w:szCs w:val="28"/>
        </w:rPr>
        <w:t>'voted' and 'charged' expenditure; (ii) the 'revenue' and the 'capital' expenditure and (iii) the grand total on gross basis of the amount of expenditure for which the Demand is presented. This is followed by the estimates of expenditure under different heads of account. The amounts of recoveries are also shown. A summary of Demands for Grants is given at the</w:t>
      </w:r>
      <w:r w:rsidR="004A2D6D" w:rsidRPr="006F4A30">
        <w:rPr>
          <w:sz w:val="28"/>
          <w:szCs w:val="28"/>
        </w:rPr>
        <w:t xml:space="preserve"> beginning of this document.</w:t>
      </w:r>
    </w:p>
    <w:p w:rsidR="004A2D6D" w:rsidRDefault="00BB339E" w:rsidP="0093270D">
      <w:pPr>
        <w:spacing w:line="480" w:lineRule="auto"/>
        <w:jc w:val="both"/>
        <w:rPr>
          <w:sz w:val="28"/>
          <w:szCs w:val="28"/>
        </w:rPr>
      </w:pPr>
      <w:r w:rsidRPr="006F4A30">
        <w:rPr>
          <w:sz w:val="28"/>
          <w:szCs w:val="28"/>
        </w:rPr>
        <w:t xml:space="preserve"> </w:t>
      </w:r>
      <w:r w:rsidR="00CF0666" w:rsidRPr="006F4A30">
        <w:rPr>
          <w:sz w:val="28"/>
          <w:szCs w:val="28"/>
        </w:rPr>
        <w:tab/>
      </w:r>
      <w:r w:rsidRPr="006F4A30">
        <w:rPr>
          <w:sz w:val="28"/>
          <w:szCs w:val="28"/>
        </w:rPr>
        <w:t>Each Demand normally includes the total provisions required for a service, that is, provisions on account of revenue e</w:t>
      </w:r>
      <w:r w:rsidR="0093270D" w:rsidRPr="006F4A30">
        <w:rPr>
          <w:sz w:val="28"/>
          <w:szCs w:val="28"/>
        </w:rPr>
        <w:t>xpenditure</w:t>
      </w:r>
      <w:r w:rsidR="008D547E" w:rsidRPr="006F4A30">
        <w:rPr>
          <w:sz w:val="28"/>
          <w:szCs w:val="28"/>
        </w:rPr>
        <w:t xml:space="preserve"> and</w:t>
      </w:r>
      <w:r w:rsidR="0093270D" w:rsidRPr="006F4A30">
        <w:rPr>
          <w:sz w:val="28"/>
          <w:szCs w:val="28"/>
        </w:rPr>
        <w:t xml:space="preserve"> capital expenditure</w:t>
      </w:r>
      <w:r w:rsidRPr="006F4A30">
        <w:rPr>
          <w:sz w:val="28"/>
          <w:szCs w:val="28"/>
        </w:rPr>
        <w:t xml:space="preserve">. Where the provision for a service is entirely for expenditure charged on the Consolidated Fund of </w:t>
      </w:r>
      <w:r w:rsidR="0093270D" w:rsidRPr="006F4A30">
        <w:rPr>
          <w:sz w:val="28"/>
          <w:szCs w:val="28"/>
        </w:rPr>
        <w:t>State</w:t>
      </w:r>
      <w:r w:rsidRPr="006F4A30">
        <w:rPr>
          <w:sz w:val="28"/>
          <w:szCs w:val="28"/>
        </w:rPr>
        <w:t xml:space="preserve">, for example, </w:t>
      </w:r>
      <w:r w:rsidR="0093270D" w:rsidRPr="006F4A30">
        <w:rPr>
          <w:sz w:val="28"/>
          <w:szCs w:val="28"/>
        </w:rPr>
        <w:t>Governor</w:t>
      </w:r>
      <w:r w:rsidR="00491C7E" w:rsidRPr="006F4A30">
        <w:rPr>
          <w:sz w:val="28"/>
          <w:szCs w:val="28"/>
        </w:rPr>
        <w:t xml:space="preserve"> and Public Service Commission, </w:t>
      </w:r>
      <w:r w:rsidRPr="006F4A30">
        <w:rPr>
          <w:sz w:val="28"/>
          <w:szCs w:val="28"/>
        </w:rPr>
        <w:t xml:space="preserve">a separate Appropriation, as distinct from a Demand, is presented for that expenditure and it is not required to be voted by the </w:t>
      </w:r>
      <w:r w:rsidR="00491C7E" w:rsidRPr="006F4A30">
        <w:rPr>
          <w:sz w:val="28"/>
          <w:szCs w:val="28"/>
        </w:rPr>
        <w:t>Legislative Assembly</w:t>
      </w:r>
      <w:r w:rsidRPr="006F4A30">
        <w:rPr>
          <w:sz w:val="28"/>
          <w:szCs w:val="28"/>
        </w:rPr>
        <w:t>. Where, however, expenditure on a service includes</w:t>
      </w:r>
      <w:r w:rsidRPr="0093270D">
        <w:rPr>
          <w:sz w:val="28"/>
          <w:szCs w:val="28"/>
        </w:rPr>
        <w:t xml:space="preserve"> </w:t>
      </w:r>
      <w:r w:rsidRPr="0093270D">
        <w:rPr>
          <w:sz w:val="28"/>
          <w:szCs w:val="28"/>
        </w:rPr>
        <w:lastRenderedPageBreak/>
        <w:t>both 'voted' and 'charged' items of expenditure, the latter are also included in the Demand presented for that service but the 'voted' and 'charged' provisions are shown separately in that Demand.</w:t>
      </w:r>
    </w:p>
    <w:p w:rsidR="004A2D6D" w:rsidRDefault="004A2D6D" w:rsidP="004A2D6D">
      <w:pPr>
        <w:spacing w:line="480" w:lineRule="auto"/>
        <w:ind w:firstLine="720"/>
        <w:jc w:val="both"/>
        <w:rPr>
          <w:sz w:val="28"/>
          <w:szCs w:val="28"/>
        </w:rPr>
      </w:pPr>
      <w:r w:rsidRPr="004A2D6D">
        <w:rPr>
          <w:sz w:val="28"/>
          <w:szCs w:val="28"/>
        </w:rPr>
        <w:t xml:space="preserve">The estimates in each Demand have been reflected as Major Head, Sub-Major Head, Minor Head, Sub-Head, Detailed Head and Object Head of Accounts following the system of fifteen digit codification. The details of salary expenditure on various services is annexed vide Annexure I and district wise devolution of Fund to Local Bodies is annexed vide Annexure – II </w:t>
      </w:r>
      <w:r w:rsidR="00A67F1D">
        <w:rPr>
          <w:sz w:val="28"/>
          <w:szCs w:val="28"/>
        </w:rPr>
        <w:t>&amp; III</w:t>
      </w:r>
      <w:r w:rsidRPr="004A2D6D">
        <w:rPr>
          <w:sz w:val="28"/>
          <w:szCs w:val="28"/>
        </w:rPr>
        <w:t xml:space="preserve">. </w:t>
      </w:r>
    </w:p>
    <w:p w:rsidR="00A67F1D" w:rsidRPr="004A2D6D" w:rsidRDefault="00A67F1D" w:rsidP="00A67F1D">
      <w:pPr>
        <w:spacing w:line="480" w:lineRule="auto"/>
        <w:ind w:firstLine="720"/>
        <w:jc w:val="both"/>
        <w:rPr>
          <w:sz w:val="28"/>
          <w:szCs w:val="28"/>
        </w:rPr>
      </w:pPr>
      <w:r w:rsidRPr="004A2D6D">
        <w:rPr>
          <w:sz w:val="28"/>
          <w:szCs w:val="28"/>
        </w:rPr>
        <w:t xml:space="preserve">With the decision </w:t>
      </w:r>
      <w:r w:rsidR="00AA7C5B" w:rsidRPr="004A2D6D">
        <w:rPr>
          <w:sz w:val="28"/>
          <w:szCs w:val="28"/>
        </w:rPr>
        <w:t>on Plan</w:t>
      </w:r>
      <w:r w:rsidRPr="004A2D6D">
        <w:rPr>
          <w:sz w:val="28"/>
          <w:szCs w:val="28"/>
        </w:rPr>
        <w:t xml:space="preserve">- Non plan merger, the columns in the Budget Estimate </w:t>
      </w:r>
      <w:r w:rsidR="005F088B">
        <w:rPr>
          <w:sz w:val="28"/>
          <w:szCs w:val="28"/>
        </w:rPr>
        <w:t>20</w:t>
      </w:r>
      <w:r w:rsidRPr="004A2D6D">
        <w:rPr>
          <w:sz w:val="28"/>
          <w:szCs w:val="28"/>
        </w:rPr>
        <w:t xml:space="preserve">17-18 </w:t>
      </w:r>
      <w:r w:rsidR="008D547E">
        <w:rPr>
          <w:sz w:val="28"/>
          <w:szCs w:val="28"/>
        </w:rPr>
        <w:t xml:space="preserve">is </w:t>
      </w:r>
      <w:r w:rsidRPr="004A2D6D">
        <w:rPr>
          <w:sz w:val="28"/>
          <w:szCs w:val="28"/>
        </w:rPr>
        <w:t xml:space="preserve">reduced to a single column. </w:t>
      </w:r>
    </w:p>
    <w:p w:rsidR="004A2D6D" w:rsidRDefault="004A2D6D" w:rsidP="004A2D6D">
      <w:pPr>
        <w:spacing w:line="480" w:lineRule="auto"/>
        <w:jc w:val="both"/>
        <w:rPr>
          <w:sz w:val="28"/>
          <w:szCs w:val="28"/>
        </w:rPr>
      </w:pPr>
      <w:r w:rsidRPr="004A2D6D">
        <w:rPr>
          <w:sz w:val="28"/>
          <w:szCs w:val="28"/>
        </w:rPr>
        <w:tab/>
        <w:t>The 14</w:t>
      </w:r>
      <w:r w:rsidRPr="004A2D6D">
        <w:rPr>
          <w:sz w:val="28"/>
          <w:szCs w:val="28"/>
          <w:vertAlign w:val="superscript"/>
        </w:rPr>
        <w:t>th</w:t>
      </w:r>
      <w:r w:rsidRPr="004A2D6D">
        <w:rPr>
          <w:sz w:val="28"/>
          <w:szCs w:val="28"/>
        </w:rPr>
        <w:t xml:space="preserve"> Finance Commission</w:t>
      </w:r>
      <w:r w:rsidR="006F4A30">
        <w:rPr>
          <w:sz w:val="28"/>
          <w:szCs w:val="28"/>
        </w:rPr>
        <w:t xml:space="preserve"> Grant, Centrally Sponsored </w:t>
      </w:r>
      <w:r w:rsidRPr="004A2D6D">
        <w:rPr>
          <w:sz w:val="28"/>
          <w:szCs w:val="28"/>
        </w:rPr>
        <w:t xml:space="preserve">Schemes, Schemes under Non-Lapsable Central Pool of Resources, North Eastern Council etc. </w:t>
      </w:r>
      <w:proofErr w:type="gramStart"/>
      <w:r w:rsidRPr="004A2D6D">
        <w:rPr>
          <w:sz w:val="28"/>
          <w:szCs w:val="28"/>
        </w:rPr>
        <w:t>are</w:t>
      </w:r>
      <w:proofErr w:type="gramEnd"/>
      <w:r w:rsidRPr="004A2D6D">
        <w:rPr>
          <w:sz w:val="28"/>
          <w:szCs w:val="28"/>
        </w:rPr>
        <w:t xml:space="preserve"> included in the Budget for 2017-18. These allocations are purely tentative and incurrence of expenditure under these schemes </w:t>
      </w:r>
      <w:proofErr w:type="gramStart"/>
      <w:r w:rsidR="008D547E">
        <w:rPr>
          <w:sz w:val="28"/>
          <w:szCs w:val="28"/>
        </w:rPr>
        <w:t>are</w:t>
      </w:r>
      <w:proofErr w:type="gramEnd"/>
      <w:r w:rsidRPr="004A2D6D">
        <w:rPr>
          <w:sz w:val="28"/>
          <w:szCs w:val="28"/>
        </w:rPr>
        <w:t xml:space="preserve"> subject to approval of the State Government and release of funds by the concerned Ministries of the Government of India. </w:t>
      </w:r>
    </w:p>
    <w:p w:rsidR="006F4A30" w:rsidRDefault="006F4A30" w:rsidP="004A2D6D">
      <w:pPr>
        <w:spacing w:line="480" w:lineRule="auto"/>
        <w:jc w:val="both"/>
        <w:rPr>
          <w:sz w:val="28"/>
          <w:szCs w:val="28"/>
        </w:rPr>
      </w:pPr>
    </w:p>
    <w:p w:rsidR="006F4A30" w:rsidRPr="004A2D6D" w:rsidRDefault="006F4A30" w:rsidP="006F4A30">
      <w:pPr>
        <w:spacing w:line="480" w:lineRule="auto"/>
        <w:jc w:val="center"/>
        <w:rPr>
          <w:sz w:val="28"/>
          <w:szCs w:val="28"/>
        </w:rPr>
      </w:pPr>
      <w:r>
        <w:rPr>
          <w:sz w:val="28"/>
          <w:szCs w:val="28"/>
        </w:rPr>
        <w:t>*********************</w:t>
      </w:r>
    </w:p>
    <w:sectPr w:rsidR="006F4A30" w:rsidRPr="004A2D6D" w:rsidSect="006F4A30">
      <w:pgSz w:w="15840" w:h="12240" w:orient="landscape"/>
      <w:pgMar w:top="156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embedSystemFonts/>
  <w:proofState w:spelling="clean" w:grammar="clean"/>
  <w:stylePaneFormatFilter w:val="3F01"/>
  <w:defaultTabStop w:val="720"/>
  <w:drawingGridHorizontalSpacing w:val="120"/>
  <w:displayHorizontalDrawingGridEvery w:val="2"/>
  <w:characterSpacingControl w:val="doNotCompress"/>
  <w:compat/>
  <w:rsids>
    <w:rsidRoot w:val="001D5489"/>
    <w:rsid w:val="0005327C"/>
    <w:rsid w:val="000704C3"/>
    <w:rsid w:val="0007173E"/>
    <w:rsid w:val="000825F6"/>
    <w:rsid w:val="000955CB"/>
    <w:rsid w:val="000B3C68"/>
    <w:rsid w:val="000E256C"/>
    <w:rsid w:val="00112166"/>
    <w:rsid w:val="00123082"/>
    <w:rsid w:val="00160C88"/>
    <w:rsid w:val="00175D09"/>
    <w:rsid w:val="00187A88"/>
    <w:rsid w:val="00196DBE"/>
    <w:rsid w:val="001B3460"/>
    <w:rsid w:val="001B7800"/>
    <w:rsid w:val="001C0A1D"/>
    <w:rsid w:val="001D5489"/>
    <w:rsid w:val="001F0F61"/>
    <w:rsid w:val="001F4D80"/>
    <w:rsid w:val="00226087"/>
    <w:rsid w:val="002413DA"/>
    <w:rsid w:val="00260023"/>
    <w:rsid w:val="002A1E69"/>
    <w:rsid w:val="002B2962"/>
    <w:rsid w:val="002B48EA"/>
    <w:rsid w:val="002D4D67"/>
    <w:rsid w:val="00360EF8"/>
    <w:rsid w:val="0036520B"/>
    <w:rsid w:val="00365D24"/>
    <w:rsid w:val="003A3972"/>
    <w:rsid w:val="003B00F6"/>
    <w:rsid w:val="003C59DF"/>
    <w:rsid w:val="0045103B"/>
    <w:rsid w:val="0045607B"/>
    <w:rsid w:val="00462F59"/>
    <w:rsid w:val="00483FB1"/>
    <w:rsid w:val="00491C7E"/>
    <w:rsid w:val="004A2D6D"/>
    <w:rsid w:val="004B4A9D"/>
    <w:rsid w:val="00522072"/>
    <w:rsid w:val="005344C3"/>
    <w:rsid w:val="005531D5"/>
    <w:rsid w:val="00562C00"/>
    <w:rsid w:val="0059676B"/>
    <w:rsid w:val="005976F0"/>
    <w:rsid w:val="005B4906"/>
    <w:rsid w:val="005E66CD"/>
    <w:rsid w:val="005F088B"/>
    <w:rsid w:val="00685B72"/>
    <w:rsid w:val="00690F8F"/>
    <w:rsid w:val="006D4E23"/>
    <w:rsid w:val="006F3893"/>
    <w:rsid w:val="006F4A30"/>
    <w:rsid w:val="00703E5C"/>
    <w:rsid w:val="007514B4"/>
    <w:rsid w:val="007535F3"/>
    <w:rsid w:val="00776D32"/>
    <w:rsid w:val="007D7DD4"/>
    <w:rsid w:val="008062A6"/>
    <w:rsid w:val="00843AF1"/>
    <w:rsid w:val="00892724"/>
    <w:rsid w:val="008A5A44"/>
    <w:rsid w:val="008B5BE5"/>
    <w:rsid w:val="008C4F9D"/>
    <w:rsid w:val="008D547E"/>
    <w:rsid w:val="0093270D"/>
    <w:rsid w:val="00956C2E"/>
    <w:rsid w:val="0097228C"/>
    <w:rsid w:val="00994A51"/>
    <w:rsid w:val="009F413F"/>
    <w:rsid w:val="00A03F9D"/>
    <w:rsid w:val="00A350E4"/>
    <w:rsid w:val="00A67F1D"/>
    <w:rsid w:val="00A934FC"/>
    <w:rsid w:val="00AA7C5B"/>
    <w:rsid w:val="00AB51A3"/>
    <w:rsid w:val="00AB5CE3"/>
    <w:rsid w:val="00AD4135"/>
    <w:rsid w:val="00AD672A"/>
    <w:rsid w:val="00B21979"/>
    <w:rsid w:val="00B34171"/>
    <w:rsid w:val="00B53F6F"/>
    <w:rsid w:val="00B620CF"/>
    <w:rsid w:val="00B64B81"/>
    <w:rsid w:val="00B676D5"/>
    <w:rsid w:val="00B85E0B"/>
    <w:rsid w:val="00BA4EFC"/>
    <w:rsid w:val="00BB133C"/>
    <w:rsid w:val="00BB339E"/>
    <w:rsid w:val="00BB61BA"/>
    <w:rsid w:val="00C42066"/>
    <w:rsid w:val="00C44F1F"/>
    <w:rsid w:val="00C51A51"/>
    <w:rsid w:val="00C960BC"/>
    <w:rsid w:val="00C97DA5"/>
    <w:rsid w:val="00CC3CD9"/>
    <w:rsid w:val="00CD417D"/>
    <w:rsid w:val="00CF0666"/>
    <w:rsid w:val="00D068CA"/>
    <w:rsid w:val="00D3222B"/>
    <w:rsid w:val="00D566E6"/>
    <w:rsid w:val="00D63A26"/>
    <w:rsid w:val="00D64348"/>
    <w:rsid w:val="00D85258"/>
    <w:rsid w:val="00DB132C"/>
    <w:rsid w:val="00DF1A38"/>
    <w:rsid w:val="00E15FE8"/>
    <w:rsid w:val="00E27A6D"/>
    <w:rsid w:val="00E31EEB"/>
    <w:rsid w:val="00E548CA"/>
    <w:rsid w:val="00EC3331"/>
    <w:rsid w:val="00ED3015"/>
    <w:rsid w:val="00EE162C"/>
    <w:rsid w:val="00EE2B41"/>
    <w:rsid w:val="00EE3C25"/>
    <w:rsid w:val="00F206F6"/>
    <w:rsid w:val="00F3121E"/>
    <w:rsid w:val="00F64F13"/>
    <w:rsid w:val="00F766A5"/>
    <w:rsid w:val="00F81CBE"/>
    <w:rsid w:val="00FD3C36"/>
    <w:rsid w:val="00FD6E00"/>
    <w:rsid w:val="00FE4D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5FE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D316C-3162-4881-B431-95FD6CB47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Swagat</dc:creator>
  <cp:lastModifiedBy>Siyon</cp:lastModifiedBy>
  <cp:revision>48</cp:revision>
  <cp:lastPrinted>2017-03-12T10:21:00Z</cp:lastPrinted>
  <dcterms:created xsi:type="dcterms:W3CDTF">2014-04-23T06:00:00Z</dcterms:created>
  <dcterms:modified xsi:type="dcterms:W3CDTF">2017-03-21T05:54:00Z</dcterms:modified>
</cp:coreProperties>
</file>